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36 naturvårdsarter, varav 19 är rödlistade, 8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