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35 naturvårdsarter, varav 23 är rödlistade, 7 är fridlysta, 28 är typiska (T) och 11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plattlummer (S, T, §9), skör kvastmossa (S, T), spindelblomster (S, T, §8), stuplav (S, T), vedticka (S, T), ögonpyrola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