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47035-2022 i Arjeplogs kommun</w:t>
      </w:r>
    </w:p>
    <w:p>
      <w:r>
        <w:t>Detta klagomål behandlar höga naturvärden i avverkningsanmälan A 47035-2022 i Arjeplogs kommun som inkom 2022-10-17 och omfattar 15,9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47035-2022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7375897, E 568374 i SWEREF 99 TM.</w:t>
      </w:r>
    </w:p>
    <w:p>
      <w:r>
        <w:t>I och inom 24 meter från avverkningsanmälan finns fynd av 18 naturvårdsarter, varav 2 är rödlistade, 11 är fridlysta, 7 är typiska (T) och 9 är signalarter (S): månlåsbräken (NT), öring (NT), gräsull (S), grönkulla (S, T, §8), korallrot (S, T, §8), plattlummer (S, T, §9), spindelblomster (S, T, §8), taggbräken (S), tibast (S, T), trådfräken (S), ögonpyrola (S, T), mattlummer (T, §9), brudsporre (§8), dubbelnycklar (§8), fläcknycklar (§8), fjällummer (§9), gul groddlummer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