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45030-2023 i Arjeplogs kommun</w:t>
      </w:r>
    </w:p>
    <w:p>
      <w:r>
        <w:t>Detta klagomål behandlar höga naturvärden i avverkningsanmälan A 45030-2023 i Arjeplogs kommun som inkom 2023-09-21 och omfattar 3,8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45030-2023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7307216, E 602265 i SWEREF 99 TM.</w:t>
      </w:r>
    </w:p>
    <w:p>
      <w:r>
        <w:t>I avverkningsanmälan finns fynd av 10 naturvårdsarter, varav 9 är rödlistade, 2 är fridlysta, 9 är typiska (T) och 1 är signalart (S): garnlav (VU, T), gränsticka (VU, T), ostticka (VU, T), gammelgransskål (NT, T), harticka (NT, T), knottrig blåslav (NT, T), tretåig hackspett (NT, T, §4), ullticka (NT, T), vitgrynig nållav (NT)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