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36 naturvårdsarter, varav 15 är rödlistade, 11 är fridlysta, 26 är typiska (T) och 11 är signalarter (S): djupsvart brunbagge (EN), trådbrosklav (EN),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