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72480-2021 i Jokkmokks kommun</w:t>
      </w:r>
    </w:p>
    <w:p>
      <w:r>
        <w:t>Denna tillsynsbegäran behandlar höga naturvärden i avverkningsanmälan A 72480-2021 i Jokkmokks kommun som inkom 2021-12-15 och omfattar 8,8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489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248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89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7400369, E 707238 i SWEREF 99 TM.</w:t>
      </w:r>
    </w:p>
    <w:p>
      <w:r>
        <w:t>I avverkningsanmälan finns fynd av 1 naturvårdsarter, varav 1 är rödlistad och 1 är typisk (T): dvärgbägarlav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Dvärgbägarlav (NT)</w:t>
      </w:r>
      <w:r>
        <w:t xml:space="preserve"> förekommer över hela Sverige på gammal hård ved, huvudsakligen på tall men i södra Sverige även på ek. Veden utgörs framförallt av grova stubbar, lågor och grenar. Substratet har blivit sällsyntare och nybildning av substrat sker bara i begränsad omfattning. Arten hotas av att grova lågor blir allt sällsyntare i dagens kulturskogar samt att nybildningen av lämpliga substrat går mycket långsamt. En riklig tillgång på gamla tall- eller eklågor måste säkerställas på artens lokaler. Dvärgbägarlav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