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49479-2024 i Jokkmokks kommun</w:t>
      </w:r>
    </w:p>
    <w:p>
      <w:r>
        <w:t>Detta dokument behandlar höga naturvärden i avverkningsanmälan A 49479-2024 i Jokkmokks kommun. Denna avverkningsanmälan inkom 2024-10-31 och omfattar 21,1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gammelgransskål (NT), garnlav (NT), kolflarnlav (NT), lappmes (NT, §4), mörk kolflarnlav (NT), spillkråka (NT, §4), talltita (NT, §4), tretåig hackspett (NT, §4), lavskrika (§4) och tjäder (§4).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3498"/>
            <wp:docPr id="1" name="Picture 1"/>
            <wp:cNvGraphicFramePr>
              <a:graphicFrameLocks noChangeAspect="1"/>
            </wp:cNvGraphicFramePr>
            <a:graphic>
              <a:graphicData uri="http://schemas.openxmlformats.org/drawingml/2006/picture">
                <pic:pic>
                  <pic:nvPicPr>
                    <pic:cNvPr id="0" name="A 49479-2024 karta.png"/>
                    <pic:cNvPicPr/>
                  </pic:nvPicPr>
                  <pic:blipFill>
                    <a:blip r:embed="rId16"/>
                    <a:stretch>
                      <a:fillRect/>
                    </a:stretch>
                  </pic:blipFill>
                  <pic:spPr>
                    <a:xfrm>
                      <a:off x="0" y="0"/>
                      <a:ext cx="5486400" cy="4723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7413164, E 736185 i SWEREF 99 TM.</w:t>
      </w:r>
    </w:p>
    <w:p>
      <w:pPr>
        <w:pStyle w:val="Heading1"/>
      </w:pPr>
      <w:r>
        <w:t>Fridlysta arter</w:t>
      </w:r>
    </w:p>
    <w:p>
      <w:r>
        <w:t>Följande fridlysta arter har sina livsmiljöer och växtplatser i den avverkningsanmälda skogen: lappmes (NT, §4), spillkråka (NT, §4), talltita (NT, §4), tretåig hackspett (NT, §4),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Lappmes (NT, §4)</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(SLU Artdatabanken, 2024; Skogsstyrelsen, 2016).</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(Skogsstyrelsen, 2016).</w:t>
      </w:r>
    </w:p>
    <w:p>
      <w:pPr>
        <w:pStyle w:val="Heading2"/>
      </w:pPr>
      <w:r>
        <w:t>Referenser – lappmes</w:t>
      </w:r>
    </w:p>
    <w:p>
      <w:r>
        <w:t xml:space="preserve">Skogsstyrelsen, 2016. </w:t>
      </w:r>
      <w:r>
        <w:rPr>
          <w:i/>
        </w:rPr>
        <w:t>Vägledning för hänsyn till lappmes.</w:t>
      </w:r>
    </w:p>
    <w:p>
      <w:r>
        <w:t xml:space="preserve">SLU Artdatabanken, 2024. </w:t>
      </w:r>
      <w:r>
        <w:rPr>
          <w:i/>
        </w:rPr>
        <w:t>Artfakta: lappmes (Poecile cinctus).</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