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853392"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8533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24 meter från avverkningsanmälan finns fynd av 34 naturvårdsarter, varav 15 är rödlistade, 9 är fridlysta, 25 är typiska (T) och 11 är signalarter (S): djupsvart brunbagge (EN), trådbrosklav (EN),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linnea (T), ormbär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