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853392"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8533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24 meter från avverkningsanmälan finns fynd av 34 naturvårdsarter, varav 15 är rödlistade, 9 är fridlysta, 25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