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39846-2025 i Jokkmokks kommun</w:t>
      </w:r>
    </w:p>
    <w:p>
      <w:r>
        <w:t>Denna tillsynsbegäran behandlar höga naturvärden i avverkningsanmälan A 39846-2025 i Jokkmokks kommun som inkom 2025-08-22 och omfattar 7,1 ha.</w:t>
      </w:r>
    </w:p>
    <w:p>
      <w:pPr>
        <w:pStyle w:val="Caption"/>
      </w:pPr>
      <w:r>
        <w:drawing>
          <wp:inline xmlns:a="http://schemas.openxmlformats.org/drawingml/2006/main" xmlns:pic="http://schemas.openxmlformats.org/drawingml/2006/picture">
            <wp:extent cx="5486400" cy="5274339"/>
            <wp:docPr id="1" name="Picture 1"/>
            <wp:cNvGraphicFramePr>
              <a:graphicFrameLocks noChangeAspect="1"/>
            </wp:cNvGraphicFramePr>
            <a:graphic>
              <a:graphicData uri="http://schemas.openxmlformats.org/drawingml/2006/picture">
                <pic:pic>
                  <pic:nvPicPr>
                    <pic:cNvPr id="0" name="A 39846-2025 karta.png"/>
                    <pic:cNvPicPr/>
                  </pic:nvPicPr>
                  <pic:blipFill>
                    <a:blip r:embed="rId16"/>
                    <a:stretch>
                      <a:fillRect/>
                    </a:stretch>
                  </pic:blipFill>
                  <pic:spPr>
                    <a:xfrm>
                      <a:off x="0" y="0"/>
                      <a:ext cx="5486400" cy="5274339"/>
                    </a:xfrm>
                    <a:prstGeom prst="rect"/>
                  </pic:spPr>
                </pic:pic>
              </a:graphicData>
            </a:graphic>
          </wp:inline>
        </w:drawing>
      </w:r>
    </w:p>
    <w:p>
      <w:pPr>
        <w:pStyle w:val="Caption"/>
        <w:spacing w:after="240"/>
      </w:pPr>
      <w:r>
        <w:t>Figur 1. Fyndplatser för naturvårdsarter inom 23 meter från avverkningsanmälan. Markörer utan svart kant är placerade på fyndplatsen. Markörer med svart kant är placerade vid sidan av fyndplatsen och har ett svart streck som visar fyndplatsens exakta position. Kartans mittpunktskoordinat är N 7412787, E 724867 i SWEREF 99 TM.</w:t>
      </w:r>
    </w:p>
    <w:p>
      <w:r>
        <w:t>Inom 23 meter från avverkningsanmälan finns fynd av 2 naturvårdsarter, varav 2 är rödlistade och 1 är typisk (T): blanksvart spiklav (NT) och talltagel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Talltagel (NT)</w:t>
      </w:r>
      <w:r>
        <w:t xml:space="preserve"> är en boreal art som förekommer på tall i äldre, öppna tallskogar. Den påverkas negativt av brist på kontinuitetsskog och minskningstakten bedöms vara nära gränsvärdet för Sårbar (VU). Talltagel är typisk art för </w:t>
      </w:r>
      <w:r>
        <w:rPr>
          <w:i/>
        </w:rPr>
        <w:t>9010 Taiga</w:t>
      </w:r>
      <w:r>
        <w:t xml:space="preserve"> (SLU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