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49479-2024 i Jokkmokks kommun</w:t>
      </w:r>
    </w:p>
    <w:p>
      <w:r>
        <w:t>Denna tillsynsbegäran behandlar höga naturvärden i avverkningsanmälan A 49479-2024 i Jokkmokks kommun som inkom 2024-10-31 och omfattar 21,1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49479-2024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7413164, E 736185 i SWEREF 99 TM.</w:t>
      </w:r>
    </w:p>
    <w:p>
      <w:r>
        <w:t>I avverkningsanmälan finns fynd av 10 naturvårdsarter, varav 8 är rödlistade, 6 är fridlysta och 8 är typiska (T): garnlav (VU, T), gammelgransskål (NT, T), kolflarnlav (NT, T), lappmes (NT, T, §4), lavskrika (NT, T, §4), mörk kolflarnlav (NT), talltita (NT, §4),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lappmes (NT, T, §4), lavskrika (NT, T, §4), tretåig hackspett (NT,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