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58557-2025 i Jokkmokks kommun</w:t>
      </w:r>
    </w:p>
    <w:p>
      <w:r>
        <w:t>Detta klagomål behandlar höga naturvärden i avverkningsanmälan A 58557-2025 i Jokkmokks kommun som inkom 2025-11-25 och omfattar 6,7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58557-2025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7366550, E 751585 i SWEREF 99 TM.</w:t>
      </w:r>
    </w:p>
    <w:p>
      <w:r>
        <w:t>I och inom 22 meter från avverkningsanmälan finns fynd av 9 naturvårdsarter, varav 9 är rödlistade, 1 är fridlyst och 4 är typiska (T): goliatmusseron (VU, T), jättemusseron (VU), smalfotad taggsvamp (VU), tallgråticka (VU), blå taggsvamp (NT, T), lavskrika (NT, T, §4), orange taggsvamp (NT, T), skarp dropptaggsvamp (NT) och tallriska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