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683-2024 i Jokkmokks kommun</w:t>
      </w:r>
    </w:p>
    <w:p>
      <w:r>
        <w:t>Detta klagomål behandlar höga naturvärden i samrådsanmälan S 683-2024 i Jokkmokks kommun som inkom 2024-03-07 och omfattar 26,9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S 683-2024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7401160, E 695299 i SWEREF 99 TM.</w:t>
      </w:r>
    </w:p>
    <w:p>
      <w:r>
        <w:t>I samrådsanmälan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