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29675-2024 i Jokkmokks kommun</w:t>
      </w:r>
    </w:p>
    <w:p>
      <w:r>
        <w:t>Denna tillsynsbegäran behandlar höga naturvärden i avverkningsanmälan A 29675-2024 i Jokkmokks kommun som inkom 2024-07-11 och omfattar 35,7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7355236, E 726727 i SWEREF 99 TM.</w:t>
      </w:r>
    </w:p>
    <w:p>
      <w:r>
        <w:t>I och inom 19 meter från avverkningsanmälan finns fynd av 14 naturvårdsarter, varav 7 är rödlistade, 3 är fridlysta, 11 är typiska (T) och 6 är signalarter (S): garnlav (VU, T), liten aspgelélav (VU, T), ringlav (VU), gammelgransskål (NT, T), knottrig blåslav (NT, T), lavskrika (NT, T, §4), skrovellav (NT, T), granriska (S), luddlav (S, T), norrlandslav (S, T), plattlummer (S, T, §9), skinnlav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knottrig blåslav (NT, T), lavskrika (NT, T, §4), skrovellav (NT, T), luddlav (S, T), norrlandslav (S, T), plattlummer (S, T, §9),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