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avverkningsanmälan finns fynd av 3 naturvårdsarter, varav 3 är rödlistade och 3 är typiska (T): gammelgransskål (NT,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