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Denna avverkningsanmälan inkom 2022-08-08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