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58565-2025 i Jokkmokks kommun</w:t>
      </w:r>
    </w:p>
    <w:p>
      <w:r>
        <w:t>Denna tillsynsbegäran behandlar höga naturvärden i avverkningsanmälan A 58565-2025 i Jokkmokks kommun som inkom 2025-11-25 och omfattar 2,6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8565-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7366201, E 752130 i SWEREF 99 TM.</w:t>
      </w:r>
    </w:p>
    <w:p>
      <w:r>
        <w:t>I och inom 24 meter från avverkningsanmälan finns fynd av 10 naturvårdsarter, varav 10 är rödlistade och 4 är typiska (T): goliatmusseron (VU, T), lammticka (VU), skrovlig taggsvamp (VU), smalfotad taggsvamp (VU), tallgråticka (VU), blå taggsvamp (NT, T), dropptaggsvamp (NT, T), orange taggsvamp (NT, T), skarp dropptaggsvamp (NT)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