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55330-2023 i Jokkmokks kommun</w:t>
      </w:r>
    </w:p>
    <w:p>
      <w:r>
        <w:t>Detta klagomål behandlar höga naturvärden i avverkningsanmälan A 55330-2023 i Jokkmokks kommun som inkom 2023-11-07 och omfattar 10,1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5330-2023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7393838, E 695982 i SWEREF 99 TM.</w:t>
      </w:r>
    </w:p>
    <w:p>
      <w:r>
        <w:t>I och inom 6 meter från avverkningsanmälan finns fynd av 18 naturvårdsarter, varav 13 är rödlistade, 6 är fridlysta, 14 är typiska (T) och 2 är signalarter (S): garnlav (VU, T), grenlav (VU), skrovlig taggsvamp (VU), blå taggsvamp (NT, T), knottrig blåslav (NT, T), lappmes (NT, T, §4), motaggsvamp (NT, T), orange taggsvamp (NT, T), skrovellav (NT, T), tallriska (NT), talltita (NT, §4), tretåig hackspett (NT, T, §4), späd brosklav (DD, T), bårdlav (S, T), stuplav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