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32990-2023 i Jokkmokks kommun</w:t>
      </w:r>
    </w:p>
    <w:p>
      <w:r>
        <w:t>Denna tillsynsbegäran behandlar höga naturvärden i avverkningsanmälan A 32990-2023 i Jokkmokks kommun som inkom 2023-07-06 och omfattar 22,7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32990-2023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7419704, E 710163 i SWEREF 99 TM.</w:t>
      </w:r>
    </w:p>
    <w:p>
      <w:r>
        <w:t>I och inom 6 meter från avverkningsanmälan finns fynd av 9 naturvårdsarter, varav 9 är rödlistade och 5 är typiska (T): urskogsporing (EN), blå taggsvamp (NT, T), dropptaggsvamp (NT, T), dvärgbägarlav (NT, T), mörk kolflarnlav (NT), nordtagging (NT), stjärntagging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dropptaggsvamp (NT, T), dvärgbägarlav (NT, T), stjärntagging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