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som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fläckporing (VU, T), gräddporing (VU, T), gränsticka (VU, T), blanksvart spiklav (NT), dropptaggsvamp (NT, T), dvärgbägarlav (NT, T), skarp dropptaggsvamp (NT), skrovellav (NT, T), tallticka (NT, T), vedskivlav (NT, T), vitplätt (NT), bårdlav (S, T), luddlav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