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som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garnlav (VU, T), blanksvart spiklav (NT), dropptaggsvamp (NT, T), gammelgransskål (NT, T), stjärntagging (NT, T), talltita (NT, §4), tretåig hackspett (NT, T, §4), vaddporing (NT), vedflamlav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