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som inkom 2025-09-18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