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som inkom 2025-09-19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79" cy="5688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579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