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som inkom 2025-12-01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7420768, E 671280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