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som inkom 2024-07-03 och omfattar 51,8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7347392, E 724977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