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46059-2021 i Jokkmokks kommun</w:t>
      </w:r>
    </w:p>
    <w:p>
      <w:r>
        <w:t>Detta dokument behandlar höga naturvärden i avverkningsanmälan A 46059-2021 i Jokkmokks kommun. Denna avverkningsanmälan inkom 2021-09-02 22:38:17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rynkskinn (VU), granticka (NT), vitskaftad svartspik (NT)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3113"/>
            <wp:docPr id="1" name="Picture 1"/>
            <wp:cNvGraphicFramePr>
              <a:graphicFrameLocks noChangeAspect="1"/>
            </wp:cNvGraphicFramePr>
            <a:graphic>
              <a:graphicData uri="http://schemas.openxmlformats.org/drawingml/2006/picture">
                <pic:pic>
                  <pic:nvPicPr>
                    <pic:cNvPr id="0" name="A 46059-2021 karta.png"/>
                    <pic:cNvPicPr/>
                  </pic:nvPicPr>
                  <pic:blipFill>
                    <a:blip r:embed="rId16"/>
                    <a:stretch>
                      <a:fillRect/>
                    </a:stretch>
                  </pic:blipFill>
                  <pic:spPr>
                    <a:xfrm>
                      <a:off x="0" y="0"/>
                      <a:ext cx="5486400" cy="47931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7384336, E 753289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Vitskaftad svartspik (NT)</w:t>
      </w:r>
      <w:r>
        <w:t xml:space="preserve"> förekommer främst i naturskog på gamla senvuxna granar och signalerar alltid höga naturvärden. Alla skogliga åtgärder som kan påverka markvatten och luftfuktighet på i närheten av lokaler utgör ett hot. Avverkning av naturskogar utgör ett allvarligt hot och alla skogsskötselåtgärder på eller i närheten av växtplatserna bör undvikas. Lämpligt stora reservat av naturskogstyp bör bevaras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