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3821-2026 i Jokkmokks kommun</w:t>
      </w:r>
    </w:p>
    <w:p>
      <w:r>
        <w:t>Detta klagomål behandlar höga naturvärden i avverkningsanmälan A 3821-2026 i Jokkmokks kommun som inkom 2026-01-21 och omfattar 15,7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3821-2026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7412847, E 688649 i SWEREF 99 TM.</w:t>
      </w:r>
    </w:p>
    <w:p>
      <w:r>
        <w:t>I och inom 18 meter från avverkningsanmälan finns fynd av 8 naturvårdsarter, varav 7 är rödlistade, 5 är typiska (T) och 1 är signalart (S): gräddporing (VU, T), smalfotad taggsvamp (VU), spadskinn (VU), blå taggsvamp (NT, T), dropptaggsvamp (NT, T), dvärgbägarlav (NT, T), orange 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