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6 naturvårdsarter, varav 6 är rödlistade, 3 är fridlysta och 5 är typiska (T): norna (VU, T, §7), duvhök (NT, §4), lunglav (NT, T), stiftgelélav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lunglav (NT, T), stiftgelélav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