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som inkom 2025-01-15 och omfattar 59,1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7400059, E 673472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