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94415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94415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18 meter från avverkningsanmälan finns fynd av 31 naturvårdsarter, varav 12 är rödlistade, 9 är fridlysta, 23 är typiska (T) och 11 är signalarter (S): djupsvart brunbagge (EN), trådbrosklav (EN), garnlav (VU, T), knärot (VU, T, §8), mindre barkplattbagge (VU), gammelgransskål (NT, T), knottrig blåslav (NT, T), rosenticka (NT, T), rynkskinn (NT, T), skogsfru (NT, §8), talltita (NT, §4), tretåig hackspett (NT, T, §4),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