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55525-2025 i Jokkmokks kommun</w:t>
      </w:r>
    </w:p>
    <w:p>
      <w:r>
        <w:t>Detta klagomål behandlar höga naturvärden i avverkningsanmälan A 55525-2025 i Jokkmokks kommun som inkom 2025-11-10 och omfattar 20,3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55525-2025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7426729, E 706613 i SWEREF 99 TM.</w:t>
      </w:r>
    </w:p>
    <w:p>
      <w:r>
        <w:t>I och inom 25 meter från avverkningsanmälan finns fynd av 39 naturvårdsarter, varav 30 är rödlistade, 7 är fridlysta, 25 är typiska (T) och 5 är signalarter (S): kritporing (CR), fläckporing (VU, T), grenlav (VU), gräddporing (VU, T), norna (VU, T, §7), ringlav (VU), blå taggsvamp (NT, T), dropptaggsvamp (NT, T), dvärgbägarlav (NT, T), gammelgransskål (NT, T), knottrig blåslav (NT, T), kolflarnlav (NT, T), luddfingersvamp (NT), mörk kolflarnlav (NT), nordtagging (NT), reliktbock (NT, T), stjärntagging (NT, T), talltagel (NT, T), talltaggsvamp (NT), talltita (NT, §4), tretåig hackspett (NT, T, §4), ullticka (NT, T), vaddporing (NT), vaxspindling (NT), vedflamlav (NT), vedskivlav (NT, T), vedtrappmossa (NT, T), violmussling (NT, T), vitgrynig nållav (NT), späd brosklav (DD, T), lappranunkel (S, T, §7), plattlummer (S, T, §9), tibast (S, T), toppvaxing (S), ögonpyrola (S, T), fjällskära (T), kattfot (T),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