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dokument behandlar höga naturvärden i avverkningsanmälan A 28063-2024 i Jokkmokks kommun. Denna avverkningsanmälan inkom 2024-07-03 13:43:13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gammelgransskål (NT), garnlav (NT), granticka (NT), harticka (NT), skrovellav (NT), talltita (NT, §4), tretåig hackspett (NT, §4), ullticka (NT), vedtrappmossa (NT), vitgrynig nållav (NT), blodticka (S), luddlav (S), skinnlav (S), spindelblomster (S, §8), strutbräken (S), stuplav (S), ögonpyrola (S), lavskrika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7347392, E 724977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