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40833-2022 i Jokkmokks kommun</w:t>
      </w:r>
    </w:p>
    <w:p>
      <w:r>
        <w:t>Detta klagomål behandlar höga naturvärden i avverkningsanmälan A 40833-2022 i Jokkmokks kommun som inkom 2022-09-20 och omfattar 122,1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0833-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7367427, E 728332 i SWEREF 99 TM.</w:t>
      </w:r>
    </w:p>
    <w:p>
      <w:r>
        <w:t>Inom 25 meter från avverkningsanmälan finns fynd av 21 naturvårdsarter, varav 13 är rödlistade, 3 är fridlysta, 14 är typiska (T) och 6 är signalarter (S): garnlav (VU, T), gränsticka (VU, T), mörk rödprick (VU), blanksvart spiklav (NT), blågrå svartspik (NT), gammelgransskål (NT, T), knottrig blåslav (NT, T), kortskaftad ärgspik (NT), lunglav (NT, T), skrovellav (NT, T), ullticka (NT, T), vedflamlav (NT), vitgrynig nållav (NT), bårdlav (S, T), granbarkgnagare (S, T), luddlav (S, T), plattlummer (S, T, §9), skinnlav (S, T), stuplav (S,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