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13 naturvårdsarter, varav 10 är rödlistade, 3 är fridlysta, 8 är typiska (T) och 2 är signalarter (S): garnlav (VU, T), dropptaggsvamp (NT, T), kolflarnlav (NT, T), nordtagging (NT), orange taggsvamp (NT, T), skarp dropptaggsvamp (NT), tallriska (NT), talltagel (NT, T), talltita (NT, §4), vaddporing (NT),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