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27087-2026 i Överkalix kommun</w:t>
      </w:r>
    </w:p>
    <w:p>
      <w:r>
        <w:t>Denna tillsynsbegäran behandlar höga naturvärden i avverkningsanmälan A 27087-2026 i Överkalix kommun som inkom 2026-06-14 och omfattar 5,1 ha.</w:t>
      </w:r>
    </w:p>
    <w:p>
      <w:pPr>
        <w:pStyle w:val="Caption"/>
      </w:pPr>
      <w:r>
        <w:drawing>
          <wp:inline xmlns:a="http://schemas.openxmlformats.org/drawingml/2006/main" xmlns:pic="http://schemas.openxmlformats.org/drawingml/2006/picture">
            <wp:extent cx="5474190" cy="5724000"/>
            <wp:docPr id="1" name="Picture 1"/>
            <wp:cNvGraphicFramePr>
              <a:graphicFrameLocks noChangeAspect="1"/>
            </wp:cNvGraphicFramePr>
            <a:graphic>
              <a:graphicData uri="http://schemas.openxmlformats.org/drawingml/2006/picture">
                <pic:pic>
                  <pic:nvPicPr>
                    <pic:cNvPr id="0" name="A 27087-2026 karta.png"/>
                    <pic:cNvPicPr/>
                  </pic:nvPicPr>
                  <pic:blipFill>
                    <a:blip r:embed="rId16"/>
                    <a:stretch>
                      <a:fillRect/>
                    </a:stretch>
                  </pic:blipFill>
                  <pic:spPr>
                    <a:xfrm>
                      <a:off x="0" y="0"/>
                      <a:ext cx="547419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7364192, E 828943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