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7 naturvårdsarter, varav 6 är rödlistade, 4 är fridlysta och 2 är typiska (T): hökuggla (VU, §4), knärot (VU, T, §8), skrovlig taggsvamp (VU), tallmusseron (VU), brunklöver (NT), lavskrika (NT,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