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3 naturvårdsarter, varav 2 är rödlistade, 1 är fridlyst och 3 är typiska (T): garnlav (VU,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