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8 naturvårdsarter, varav 4 är rödlistade, 2 är fridlysta, 6 är typiska (T) och 3 är signalarter (S): garnlav (VU, T), knärot (VU, T, §8), myskmåra (NT, T), tretåig hackspett (NT, T, §4), björksplintborre (S),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