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2 naturvårdsarter, varav 2 är rödlistade och 2 är typiska (T): garnlav (VU, T) och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