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083324"/>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0833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20 meter från avverkningsanmälan finns fynd av 6 naturvårdsarter, varav 6 är rödlistade, 1 är fridlyst och 4 är typiska (T): garnlav (VU, T), dropptaggsvamp (NT, T), skarp dropptaggsvamp (NT), talltagel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