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14 naturvårdsarter, varav 5 är rödlistade, 5 är fridlysta, 11 är typiska (T) och 5 är signalarter (S): garnlav (VU, T), knärot (VU, T, §8), myskmåra (NT, T), sparvuggla (NT, §4),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