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som inkom 2025-10-28 och omfattar 69,3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7376608, E 820618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