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2344-2024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tornseglare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tornseglare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2025-07-03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