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28929-2026 i Överkalix kommun</w:t>
      </w:r>
    </w:p>
    <w:p>
      <w:r>
        <w:t>Detta klagomål behandlar höga naturvärden i avverkningsanmälan A 28929-2026 i Överkalix kommun som inkom 2026-06-26 och omfattar 3,9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8929-2026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7410542, E 812225 i SWEREF 99 TM.</w:t>
      </w:r>
    </w:p>
    <w:p>
      <w:r>
        <w:t>I och inom 24 meter från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764307"/>
            <wp:docPr id="2" name="Picture 2"/>
            <wp:cNvGraphicFramePr>
              <a:graphicFrameLocks noChangeAspect="1"/>
            </wp:cNvGraphicFramePr>
            <a:graphic>
              <a:graphicData uri="http://schemas.openxmlformats.org/drawingml/2006/picture">
                <pic:pic>
                  <pic:nvPicPr>
                    <pic:cNvPr id="0" name="A 28929-2026 karta knärot.png"/>
                    <pic:cNvPicPr/>
                  </pic:nvPicPr>
                  <pic:blipFill>
                    <a:blip r:embed="rId17"/>
                    <a:stretch>
                      <a:fillRect/>
                    </a:stretch>
                  </pic:blipFill>
                  <pic:spPr>
                    <a:xfrm>
                      <a:off x="0" y="0"/>
                      <a:ext cx="5486400" cy="47643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7410542, E 812225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