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63242-2025 i Överkalix kommun</w:t>
      </w:r>
    </w:p>
    <w:p>
      <w:r>
        <w:t>Detta klagomål behandlar höga naturvärden i avverkningsanmälan A 63242-2025 i Överkalix kommun som inkom 2025-12-19 och omfattar 9,5 ha.</w:t>
      </w:r>
    </w:p>
    <w:p>
      <w:pPr>
        <w:pStyle w:val="Caption"/>
      </w:pPr>
      <w:r>
        <w:drawing>
          <wp:inline xmlns:a="http://schemas.openxmlformats.org/drawingml/2006/main" xmlns:pic="http://schemas.openxmlformats.org/drawingml/2006/picture">
            <wp:extent cx="5486400" cy="3383343"/>
            <wp:docPr id="1" name="Picture 1"/>
            <wp:cNvGraphicFramePr>
              <a:graphicFrameLocks noChangeAspect="1"/>
            </wp:cNvGraphicFramePr>
            <a:graphic>
              <a:graphicData uri="http://schemas.openxmlformats.org/drawingml/2006/picture">
                <pic:pic>
                  <pic:nvPicPr>
                    <pic:cNvPr id="0" name="A 63242-2025 karta.png"/>
                    <pic:cNvPicPr/>
                  </pic:nvPicPr>
                  <pic:blipFill>
                    <a:blip r:embed="rId16"/>
                    <a:stretch>
                      <a:fillRect/>
                    </a:stretch>
                  </pic:blipFill>
                  <pic:spPr>
                    <a:xfrm>
                      <a:off x="0" y="0"/>
                      <a:ext cx="5486400" cy="3383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7375335, E 852618 i SWEREF 99 TM.</w:t>
      </w:r>
    </w:p>
    <w:p>
      <w:r>
        <w:t>I och inom 23 meter från avverkningsanmälan finns fynd av 21 naturvårdsarter, varav 17 är rödlistade, 4 är fridlysta, 12 är typiska (T) och 3 är signalarter (S): garnlav (VU, T), torrmusseron (VU), blå taggsvamp (NT, T), dropptaggsvamp (NT, T), kolflarnlav (NT, T), mjölsvärting (NT), motaggsvamp (NT, T), nordtagging (NT), orange taggsvamp (NT, T), skarp dropptaggsvamp (NT), svartvit taggsvamp (NT), tallriska (NT), talltagel (NT, T), talltita (NT, §4), tretåig hackspett (NT, T, §4), vaddporing (NT), vitgrynig nållav (NT), norrlandslav (S, T), nästlav (S, T),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