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16 naturvårdsarter, varav 13 är rödlistade, 4 är fridlysta, 10 är typiska (T) och 2 är signalarter (S): garnlav (VU, T), smalfotad taggsvamp (VU), dropptaggsvamp (NT, T), motaggsvamp (NT, T), nordtagging (NT), orange taggsvamp (NT, T), skarp dropptaggsvamp (NT), svartvit taggsvamp (NT), tallriska (NT), talltagel (NT, T), talltita (NT, §4), tretåig hackspett (NT, 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