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som inkom 2022-06-05 och omfattar 19,0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7375777, E 843379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