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som inkom 2025-09-04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kungsfågel (§4)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