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13 naturvårdsarter, varav 10 är rödlistade, 3 är fridlysta, 8 är typiska (T) och 2 är signalarter (S): garnlav (VU, T), dropptaggsvamp (NT, T), kolflarnlav (NT, T), nordtagging (NT), orange taggsvamp (NT, T), skarp dropptaggsvamp (NT), tallriska (NT), talltagel (NT, T), talltita (NT, §4), vaddporing (NT),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talltagel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