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som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garnlav (VU, T), skrovlig taggsvamp (VU) och gammelgransskål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8029" cy="5688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18029"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